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68" w:rsidRPr="00513597" w:rsidRDefault="007A3168" w:rsidP="007A3168">
      <w:pPr>
        <w:pStyle w:val="Textoindependiente"/>
        <w:rPr>
          <w:rFonts w:ascii="Georgia" w:hAnsi="Georgia"/>
          <w:b/>
          <w:sz w:val="28"/>
          <w:szCs w:val="28"/>
          <w:lang w:val="es-ES"/>
        </w:rPr>
      </w:pPr>
      <w:r w:rsidRPr="00513597">
        <w:rPr>
          <w:rFonts w:ascii="Georgia" w:hAnsi="Georgia"/>
          <w:b/>
          <w:sz w:val="28"/>
          <w:szCs w:val="28"/>
          <w:lang w:val="es-ES"/>
        </w:rPr>
        <w:t>Anexo III</w:t>
      </w:r>
    </w:p>
    <w:p w:rsidR="007A3168" w:rsidRPr="00513597" w:rsidRDefault="007A3168" w:rsidP="007A3168">
      <w:pPr>
        <w:pStyle w:val="Textoindependiente"/>
        <w:jc w:val="center"/>
        <w:rPr>
          <w:rFonts w:ascii="Georgia" w:hAnsi="Georgia"/>
          <w:b/>
          <w:sz w:val="28"/>
          <w:szCs w:val="28"/>
          <w:lang w:val="es-ES"/>
        </w:rPr>
      </w:pPr>
      <w:r w:rsidRPr="00513597">
        <w:rPr>
          <w:rFonts w:ascii="Georgia" w:hAnsi="Georgia"/>
          <w:b/>
          <w:sz w:val="28"/>
          <w:szCs w:val="28"/>
          <w:lang w:val="es-ES"/>
        </w:rPr>
        <w:t>Recursos técnicos a disposición del artista</w:t>
      </w:r>
    </w:p>
    <w:p w:rsidR="007A3168" w:rsidRPr="008B3FA8" w:rsidRDefault="007A3168" w:rsidP="007A3168">
      <w:pPr>
        <w:pStyle w:val="Textoindependiente"/>
        <w:rPr>
          <w:rFonts w:ascii="Georgia" w:hAnsi="Georgia"/>
          <w:b/>
          <w:szCs w:val="24"/>
          <w:lang w:val="es-ES"/>
        </w:rPr>
      </w:pPr>
      <w:proofErr w:type="spellStart"/>
      <w:proofErr w:type="gramStart"/>
      <w:r w:rsidRPr="008B3FA8">
        <w:rPr>
          <w:rFonts w:ascii="Georgia" w:hAnsi="Georgia"/>
          <w:b/>
          <w:szCs w:val="24"/>
          <w:lang w:val="es-ES"/>
        </w:rPr>
        <w:t>fabLAB</w:t>
      </w:r>
      <w:proofErr w:type="spellEnd"/>
      <w:proofErr w:type="gramEnd"/>
      <w:r w:rsidRPr="008B3FA8">
        <w:rPr>
          <w:rFonts w:ascii="Georgia" w:hAnsi="Georgia"/>
          <w:b/>
          <w:szCs w:val="24"/>
          <w:lang w:val="es-ES"/>
        </w:rPr>
        <w:t xml:space="preserve"> Asturias. Laboratorio de fabricación digital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Fresadora CNC </w:t>
      </w:r>
      <w:proofErr w:type="spellStart"/>
      <w:r w:rsidRPr="008B3FA8">
        <w:rPr>
          <w:rFonts w:ascii="Georgia" w:hAnsi="Georgia"/>
          <w:szCs w:val="24"/>
          <w:lang w:val="es-ES"/>
        </w:rPr>
        <w:t>Alarsis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FRH210: Fresadora-</w:t>
      </w:r>
      <w:proofErr w:type="spellStart"/>
      <w:r w:rsidRPr="008B3FA8">
        <w:rPr>
          <w:rFonts w:ascii="Georgia" w:hAnsi="Georgia"/>
          <w:szCs w:val="24"/>
          <w:lang w:val="es-ES"/>
        </w:rPr>
        <w:t>Router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de gran formato, 2000x1000mm de cama de trabajo y 120 mm de puente útil (Z), con cabezal </w:t>
      </w:r>
      <w:proofErr w:type="spellStart"/>
      <w:r w:rsidRPr="008B3FA8">
        <w:rPr>
          <w:rFonts w:ascii="Georgia" w:hAnsi="Georgia"/>
          <w:szCs w:val="24"/>
          <w:lang w:val="es-ES"/>
        </w:rPr>
        <w:t>brushless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de 1.5CV, 7000-24000 rpm, resolución de 0,005 mm y cama de </w:t>
      </w:r>
      <w:proofErr w:type="spellStart"/>
      <w:r w:rsidRPr="008B3FA8">
        <w:rPr>
          <w:rFonts w:ascii="Georgia" w:hAnsi="Georgia"/>
          <w:szCs w:val="24"/>
          <w:lang w:val="es-ES"/>
        </w:rPr>
        <w:t>vacio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sectorizable. Software </w:t>
      </w:r>
      <w:proofErr w:type="spellStart"/>
      <w:r w:rsidRPr="008B3FA8">
        <w:rPr>
          <w:rFonts w:ascii="Georgia" w:hAnsi="Georgia"/>
          <w:szCs w:val="24"/>
          <w:lang w:val="es-ES"/>
        </w:rPr>
        <w:t>Vectric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</w:t>
      </w:r>
      <w:proofErr w:type="spellStart"/>
      <w:r w:rsidRPr="008B3FA8">
        <w:rPr>
          <w:rFonts w:ascii="Georgia" w:hAnsi="Georgia"/>
          <w:szCs w:val="24"/>
          <w:lang w:val="es-ES"/>
        </w:rPr>
        <w:t>VCarve</w:t>
      </w:r>
      <w:proofErr w:type="spellEnd"/>
      <w:r w:rsidRPr="008B3FA8">
        <w:rPr>
          <w:rFonts w:ascii="Georgia" w:hAnsi="Georgia"/>
          <w:szCs w:val="24"/>
          <w:lang w:val="es-ES"/>
        </w:rPr>
        <w:t>-Pro y Cut3D.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Fresadora CNC </w:t>
      </w:r>
      <w:proofErr w:type="spellStart"/>
      <w:r w:rsidRPr="008B3FA8">
        <w:rPr>
          <w:rFonts w:ascii="Georgia" w:hAnsi="Georgia"/>
          <w:szCs w:val="24"/>
          <w:lang w:val="es-ES"/>
        </w:rPr>
        <w:t>Roland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Modela MDX-40A con eje rotatorio (3D): Fresadora de escritorio capaz de modelar piezas de hasta 300x300x100mm en cama y 270x300x68mm en el eje rotatorio, permitiendo este último la realización de cuerpos de revolución. Se puede lograr todo tipo de acabados dependiendo de las herramientas de corte utilizadas y puede trabajar desde materiales blandos como ceras o espumas, a metales no férricos como aluminio, pasando por maderas, plásticos, etc.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Fresadora CNC </w:t>
      </w:r>
      <w:proofErr w:type="spellStart"/>
      <w:r w:rsidRPr="008B3FA8">
        <w:rPr>
          <w:rFonts w:ascii="Georgia" w:hAnsi="Georgia"/>
          <w:szCs w:val="24"/>
          <w:lang w:val="es-ES"/>
        </w:rPr>
        <w:t>Roland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</w:t>
      </w:r>
      <w:proofErr w:type="spellStart"/>
      <w:r w:rsidRPr="008B3FA8">
        <w:rPr>
          <w:rFonts w:ascii="Georgia" w:hAnsi="Georgia"/>
          <w:szCs w:val="24"/>
          <w:lang w:val="es-ES"/>
        </w:rPr>
        <w:t>iModela</w:t>
      </w:r>
      <w:proofErr w:type="spellEnd"/>
      <w:r w:rsidRPr="008B3FA8">
        <w:rPr>
          <w:rFonts w:ascii="Georgia" w:hAnsi="Georgia"/>
          <w:szCs w:val="24"/>
          <w:lang w:val="es-ES"/>
        </w:rPr>
        <w:t>. Pequeña fresadora de escritorio, capaz de trabajar con materiales blandos, con un área de trabajo de 8,61 cm de ancho por 5,51 cm de largo y 2,59 cm de alto. Para pequeños moldes o piezas.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Cortadora Láser 160x100cm, 130W: Cortadora Láser con láser de CO2 de 130W y 1600x1000mm de </w:t>
      </w:r>
      <w:proofErr w:type="spellStart"/>
      <w:r w:rsidRPr="008B3FA8">
        <w:rPr>
          <w:rFonts w:ascii="Georgia" w:hAnsi="Georgia"/>
          <w:szCs w:val="24"/>
          <w:lang w:val="es-ES"/>
        </w:rPr>
        <w:t>áre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</w:t>
      </w:r>
      <w:proofErr w:type="spellStart"/>
      <w:r w:rsidRPr="008B3FA8">
        <w:rPr>
          <w:rFonts w:ascii="Georgia" w:hAnsi="Georgia"/>
          <w:szCs w:val="24"/>
          <w:lang w:val="es-ES"/>
        </w:rPr>
        <w:t>ade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corte. Permite cortar hasta 1-2cm de grosor de material (papel, cartón, tela, maderas, plásticos, acrílicos, </w:t>
      </w:r>
      <w:proofErr w:type="spellStart"/>
      <w:r w:rsidRPr="008B3FA8">
        <w:rPr>
          <w:rFonts w:ascii="Georgia" w:hAnsi="Georgia"/>
          <w:szCs w:val="24"/>
          <w:lang w:val="es-ES"/>
        </w:rPr>
        <w:t>etc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). Se puede trabajar a partir de diseños vectoriales (importa </w:t>
      </w:r>
      <w:proofErr w:type="spellStart"/>
      <w:r w:rsidRPr="008B3FA8">
        <w:rPr>
          <w:rFonts w:ascii="Georgia" w:hAnsi="Georgia"/>
          <w:szCs w:val="24"/>
          <w:lang w:val="es-ES"/>
        </w:rPr>
        <w:t>plt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, </w:t>
      </w:r>
      <w:proofErr w:type="spellStart"/>
      <w:r w:rsidRPr="008B3FA8">
        <w:rPr>
          <w:rFonts w:ascii="Georgia" w:hAnsi="Georgia"/>
          <w:szCs w:val="24"/>
          <w:lang w:val="es-ES"/>
        </w:rPr>
        <w:t>dxf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, </w:t>
      </w:r>
      <w:proofErr w:type="spellStart"/>
      <w:r w:rsidRPr="008B3FA8">
        <w:rPr>
          <w:rFonts w:ascii="Georgia" w:hAnsi="Georgia"/>
          <w:szCs w:val="24"/>
          <w:lang w:val="es-ES"/>
        </w:rPr>
        <w:t>cdr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, </w:t>
      </w:r>
      <w:proofErr w:type="spellStart"/>
      <w:r w:rsidRPr="008B3FA8">
        <w:rPr>
          <w:rFonts w:ascii="Georgia" w:hAnsi="Georgia"/>
          <w:szCs w:val="24"/>
          <w:lang w:val="es-ES"/>
        </w:rPr>
        <w:t>etc</w:t>
      </w:r>
      <w:proofErr w:type="spellEnd"/>
      <w:r w:rsidRPr="008B3FA8">
        <w:rPr>
          <w:rFonts w:ascii="Georgia" w:hAnsi="Georgia"/>
          <w:szCs w:val="24"/>
          <w:lang w:val="es-ES"/>
        </w:rPr>
        <w:t>).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>Impresora 3D de extrusión de plástico LABoral 3D (</w:t>
      </w:r>
      <w:proofErr w:type="spellStart"/>
      <w:r w:rsidRPr="008B3FA8">
        <w:rPr>
          <w:rFonts w:ascii="Georgia" w:hAnsi="Georgia"/>
          <w:szCs w:val="24"/>
          <w:lang w:val="es-ES"/>
        </w:rPr>
        <w:t>RepRap</w:t>
      </w:r>
      <w:proofErr w:type="spellEnd"/>
      <w:r w:rsidRPr="008B3FA8">
        <w:rPr>
          <w:rFonts w:ascii="Georgia" w:hAnsi="Georgia"/>
          <w:szCs w:val="24"/>
          <w:lang w:val="es-ES"/>
        </w:rPr>
        <w:t>). Impresora 3D de extrusión de plástico (trabaja con PLA), capaz de producir piezas de hasta 200x200x160mm con una resolución de capa de hasta 100micras. Esta impresora es un proyecto open-</w:t>
      </w:r>
      <w:proofErr w:type="spellStart"/>
      <w:r w:rsidRPr="008B3FA8">
        <w:rPr>
          <w:rFonts w:ascii="Georgia" w:hAnsi="Georgia"/>
          <w:szCs w:val="24"/>
          <w:lang w:val="es-ES"/>
        </w:rPr>
        <w:t>source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y todos los diseños de sus piezas están disponibles para su modificación o mejora.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Impresora 3D de extrusión plástico ABS </w:t>
      </w:r>
      <w:proofErr w:type="spellStart"/>
      <w:r w:rsidRPr="008B3FA8">
        <w:rPr>
          <w:rFonts w:ascii="Georgia" w:hAnsi="Georgia"/>
          <w:szCs w:val="24"/>
          <w:lang w:val="es-ES"/>
        </w:rPr>
        <w:t>Makerbot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</w:t>
      </w:r>
      <w:proofErr w:type="spellStart"/>
      <w:r w:rsidRPr="008B3FA8">
        <w:rPr>
          <w:rFonts w:ascii="Georgia" w:hAnsi="Georgia"/>
          <w:szCs w:val="24"/>
          <w:lang w:val="es-ES"/>
        </w:rPr>
        <w:t>Thing</w:t>
      </w:r>
      <w:proofErr w:type="spellEnd"/>
      <w:r w:rsidRPr="008B3FA8">
        <w:rPr>
          <w:rFonts w:ascii="Georgia" w:hAnsi="Georgia"/>
          <w:szCs w:val="24"/>
          <w:lang w:val="es-ES"/>
        </w:rPr>
        <w:t>-o-</w:t>
      </w:r>
      <w:proofErr w:type="spellStart"/>
      <w:r w:rsidRPr="008B3FA8">
        <w:rPr>
          <w:rFonts w:ascii="Georgia" w:hAnsi="Georgia"/>
          <w:szCs w:val="24"/>
          <w:lang w:val="es-ES"/>
        </w:rPr>
        <w:t>Matic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: Impresora 3D de extrusión de plástico ABS o PLA (Plástico ecológico producido a partir del </w:t>
      </w:r>
      <w:proofErr w:type="spellStart"/>
      <w:r w:rsidRPr="008B3FA8">
        <w:rPr>
          <w:rFonts w:ascii="Georgia" w:hAnsi="Georgia"/>
          <w:szCs w:val="24"/>
          <w:lang w:val="es-ES"/>
        </w:rPr>
        <w:t>maiz</w:t>
      </w:r>
      <w:proofErr w:type="spellEnd"/>
      <w:r w:rsidRPr="008B3FA8">
        <w:rPr>
          <w:rFonts w:ascii="Georgia" w:hAnsi="Georgia"/>
          <w:szCs w:val="24"/>
          <w:lang w:val="es-ES"/>
        </w:rPr>
        <w:t>), capaz de producir piezas de hasta 100x100x100mm.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Plotter de corte </w:t>
      </w:r>
      <w:proofErr w:type="spellStart"/>
      <w:r w:rsidRPr="008B3FA8">
        <w:rPr>
          <w:rFonts w:ascii="Georgia" w:hAnsi="Georgia"/>
          <w:szCs w:val="24"/>
          <w:lang w:val="es-ES"/>
        </w:rPr>
        <w:t>Roland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CAMM-1 Servo: Plotter de corte de vinilo para materiales de 50 a 700mm de ancho, gasta 24 m de longitud de material y 30 a 250gf de fuerza de corte.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 xml:space="preserve">Plotter Epson </w:t>
      </w:r>
      <w:proofErr w:type="spellStart"/>
      <w:r w:rsidRPr="008B3FA8">
        <w:rPr>
          <w:rFonts w:ascii="Georgia" w:hAnsi="Georgia"/>
          <w:szCs w:val="24"/>
          <w:lang w:val="es-ES"/>
        </w:rPr>
        <w:t>Stylus</w:t>
      </w:r>
      <w:proofErr w:type="spellEnd"/>
      <w:r w:rsidRPr="008B3FA8">
        <w:rPr>
          <w:rFonts w:ascii="Georgia" w:hAnsi="Georgia"/>
          <w:szCs w:val="24"/>
          <w:lang w:val="es-ES"/>
        </w:rPr>
        <w:t xml:space="preserve"> Pro 9800: Plotter de gran formato (40") capaz de imprimir en hojas o rollo de material con ocho tintas de gran calidad, con sus 180 inyectores es capaz de imprimir con una resolución de hasta 2880 x 1440 dpi.</w:t>
      </w:r>
    </w:p>
    <w:p w:rsidR="000139BC" w:rsidRDefault="000139BC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0139BC" w:rsidRPr="000139BC" w:rsidRDefault="000139BC" w:rsidP="000139BC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0139BC" w:rsidRDefault="000139BC" w:rsidP="000139BC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0139BC">
        <w:rPr>
          <w:rFonts w:ascii="Georgia" w:hAnsi="Georgia"/>
          <w:szCs w:val="24"/>
          <w:lang w:val="es-ES"/>
        </w:rPr>
        <w:t>Plancha té</w:t>
      </w:r>
      <w:r>
        <w:rPr>
          <w:rFonts w:ascii="Georgia" w:hAnsi="Georgia"/>
          <w:szCs w:val="24"/>
          <w:lang w:val="es-ES"/>
        </w:rPr>
        <w:t>rmica manual</w:t>
      </w:r>
      <w:r w:rsidRPr="000139BC">
        <w:rPr>
          <w:rFonts w:ascii="Georgia" w:hAnsi="Georgia"/>
          <w:szCs w:val="24"/>
          <w:lang w:val="es-ES"/>
        </w:rPr>
        <w:t xml:space="preserve"> VT4050-1</w:t>
      </w:r>
      <w:r>
        <w:rPr>
          <w:rFonts w:ascii="Georgia" w:hAnsi="Georgia"/>
          <w:szCs w:val="24"/>
          <w:lang w:val="es-ES"/>
        </w:rPr>
        <w:t>, apertura de libro</w:t>
      </w:r>
      <w:r w:rsidRPr="000139BC">
        <w:rPr>
          <w:rFonts w:ascii="Georgia" w:hAnsi="Georgia"/>
          <w:szCs w:val="24"/>
          <w:lang w:val="es-ES"/>
        </w:rPr>
        <w:t xml:space="preserve"> </w:t>
      </w:r>
    </w:p>
    <w:p w:rsidR="000139BC" w:rsidRPr="000139BC" w:rsidRDefault="000139BC" w:rsidP="000139BC">
      <w:pPr>
        <w:pStyle w:val="Textoindependiente"/>
        <w:jc w:val="both"/>
        <w:rPr>
          <w:rFonts w:ascii="Georgia" w:hAnsi="Georgia"/>
          <w:szCs w:val="24"/>
          <w:lang w:val="es-ES"/>
        </w:rPr>
      </w:pPr>
      <w:r w:rsidRPr="000139BC">
        <w:rPr>
          <w:rFonts w:ascii="Georgia" w:hAnsi="Georgia"/>
          <w:szCs w:val="24"/>
          <w:lang w:val="es-ES"/>
        </w:rPr>
        <w:t>Dimensiones del plato: 400x500mm</w:t>
      </w:r>
    </w:p>
    <w:p w:rsidR="000139BC" w:rsidRPr="000139BC" w:rsidRDefault="000139BC" w:rsidP="000139BC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  <w:bookmarkStart w:id="0" w:name="_GoBack"/>
      <w:bookmarkEnd w:id="0"/>
      <w:r w:rsidRPr="008B3FA8">
        <w:rPr>
          <w:rFonts w:ascii="Georgia" w:hAnsi="Georgia"/>
          <w:szCs w:val="24"/>
          <w:lang w:val="es-ES"/>
        </w:rPr>
        <w:t xml:space="preserve">Taladro Vertical </w:t>
      </w:r>
      <w:proofErr w:type="spellStart"/>
      <w:r w:rsidRPr="008B3FA8">
        <w:rPr>
          <w:rFonts w:ascii="Georgia" w:hAnsi="Georgia"/>
          <w:szCs w:val="24"/>
          <w:lang w:val="es-ES"/>
        </w:rPr>
        <w:t>Proxxon</w:t>
      </w:r>
      <w:proofErr w:type="spellEnd"/>
      <w:r w:rsidRPr="008B3FA8">
        <w:rPr>
          <w:rFonts w:ascii="Georgia" w:hAnsi="Georgia"/>
          <w:szCs w:val="24"/>
          <w:lang w:val="es-ES"/>
        </w:rPr>
        <w:t>: Taladro de mesa TBM 220.</w:t>
      </w:r>
    </w:p>
    <w:p w:rsidR="007A3168" w:rsidRPr="008B3FA8" w:rsidRDefault="007A3168" w:rsidP="007A3168">
      <w:pPr>
        <w:pStyle w:val="Textoindependiente"/>
        <w:jc w:val="both"/>
        <w:rPr>
          <w:rFonts w:ascii="Georgia" w:hAnsi="Georgia"/>
          <w:szCs w:val="24"/>
          <w:lang w:val="es-ES"/>
        </w:rPr>
      </w:pPr>
    </w:p>
    <w:p w:rsidR="007A3168" w:rsidRPr="008B3FA8" w:rsidRDefault="007A3168" w:rsidP="007A3168">
      <w:pPr>
        <w:pStyle w:val="Textoindependiente"/>
        <w:jc w:val="both"/>
        <w:rPr>
          <w:rFonts w:ascii="Georgia" w:hAnsi="Georgia" w:cs="Arial"/>
          <w:b/>
          <w:snapToGrid w:val="0"/>
          <w:szCs w:val="24"/>
          <w:lang w:val="es-ES"/>
        </w:rPr>
      </w:pPr>
      <w:r w:rsidRPr="008B3FA8">
        <w:rPr>
          <w:rFonts w:ascii="Georgia" w:hAnsi="Georgia"/>
          <w:szCs w:val="24"/>
          <w:lang w:val="es-ES"/>
        </w:rPr>
        <w:t>Atornilladores, sierras, taladros, pistola de calor, pistola de resina, y herramienta variada de mano.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b/>
          <w:snapToGrid w:val="0"/>
          <w:sz w:val="28"/>
          <w:szCs w:val="28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b/>
          <w:snapToGrid w:val="0"/>
          <w:sz w:val="28"/>
          <w:szCs w:val="28"/>
          <w:lang w:val="es-ES"/>
        </w:rPr>
      </w:pPr>
      <w:r w:rsidRPr="00513597">
        <w:rPr>
          <w:rFonts w:ascii="Georgia" w:hAnsi="Georgia" w:cs="Arial"/>
          <w:b/>
          <w:snapToGrid w:val="0"/>
          <w:sz w:val="28"/>
          <w:szCs w:val="28"/>
          <w:lang w:val="es-ES"/>
        </w:rPr>
        <w:t>Plat0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Un espacio para la experimentación e investigación sobre acciones artísticas y nuevas formas audiovisuales. 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Características del espacio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Superficie: 319,70 mtrs2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Techo insonorizado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Alturas: 5,95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mtrs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- 7,95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mtrs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TRUSS • Estructura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Autoportante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Electrificado.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Sistema de Suspensión.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Conectividad/Live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Conexión Fibra óptica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10 Mb simétricos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Comunicación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n-US"/>
        </w:rPr>
      </w:pPr>
      <w:r w:rsidRPr="00513597">
        <w:rPr>
          <w:rFonts w:ascii="Georgia" w:hAnsi="Georgia" w:cs="Arial"/>
          <w:snapToGrid w:val="0"/>
          <w:szCs w:val="24"/>
          <w:lang w:val="en-US"/>
        </w:rPr>
        <w:t xml:space="preserve">• MacBook (Core 2 </w:t>
      </w:r>
      <w:proofErr w:type="spellStart"/>
      <w:r w:rsidRPr="00513597">
        <w:rPr>
          <w:rFonts w:ascii="Georgia" w:hAnsi="Georgia" w:cs="Arial"/>
          <w:snapToGrid w:val="0"/>
          <w:szCs w:val="24"/>
          <w:lang w:val="en-US"/>
        </w:rPr>
        <w:t>dúo</w:t>
      </w:r>
      <w:proofErr w:type="spellEnd"/>
      <w:r w:rsidRPr="00513597">
        <w:rPr>
          <w:rFonts w:ascii="Georgia" w:hAnsi="Georgia" w:cs="Arial"/>
          <w:snapToGrid w:val="0"/>
          <w:szCs w:val="24"/>
          <w:lang w:val="en-US"/>
        </w:rPr>
        <w:t>), para live-streaming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Cuenta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UStream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y reproductor en LABTV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Canal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EsperimentalTV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Estación Linux para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Streaming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via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Icecast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+ TSS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Estación Linux para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Telepresencia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via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Scenic</w:t>
      </w:r>
      <w:proofErr w:type="spellEnd"/>
    </w:p>
    <w:p w:rsidR="007A3168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n-US"/>
        </w:rPr>
      </w:pPr>
      <w:r w:rsidRPr="00513597">
        <w:rPr>
          <w:rFonts w:ascii="Georgia" w:hAnsi="Georgia" w:cs="Arial"/>
          <w:snapToGrid w:val="0"/>
          <w:szCs w:val="24"/>
          <w:lang w:val="en-US"/>
        </w:rPr>
        <w:t>-</w:t>
      </w:r>
      <w:r w:rsidRPr="00513597">
        <w:rPr>
          <w:rFonts w:ascii="Georgia" w:hAnsi="Georgia" w:cs="Arial"/>
          <w:snapToGrid w:val="0"/>
          <w:szCs w:val="24"/>
          <w:lang w:val="en-US"/>
        </w:rPr>
        <w:tab/>
        <w:t>Live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n-US"/>
        </w:rPr>
      </w:pPr>
      <w:r w:rsidRPr="00513597">
        <w:rPr>
          <w:rFonts w:ascii="Georgia" w:hAnsi="Georgia" w:cs="Arial"/>
          <w:snapToGrid w:val="0"/>
          <w:szCs w:val="24"/>
          <w:lang w:val="en-US"/>
        </w:rPr>
        <w:t xml:space="preserve">• </w:t>
      </w:r>
      <w:proofErr w:type="spellStart"/>
      <w:r w:rsidRPr="00513597">
        <w:rPr>
          <w:rFonts w:ascii="Georgia" w:hAnsi="Georgia" w:cs="Arial"/>
          <w:snapToGrid w:val="0"/>
          <w:szCs w:val="24"/>
          <w:lang w:val="en-US"/>
        </w:rPr>
        <w:t>MacPro</w:t>
      </w:r>
      <w:proofErr w:type="spellEnd"/>
      <w:r w:rsidRPr="00513597">
        <w:rPr>
          <w:rFonts w:ascii="Georgia" w:hAnsi="Georgia" w:cs="Arial"/>
          <w:snapToGrid w:val="0"/>
          <w:szCs w:val="24"/>
          <w:lang w:val="en-U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n-US"/>
        </w:rPr>
        <w:t>equipado</w:t>
      </w:r>
      <w:proofErr w:type="spellEnd"/>
      <w:r w:rsidRPr="00513597">
        <w:rPr>
          <w:rFonts w:ascii="Georgia" w:hAnsi="Georgia" w:cs="Arial"/>
          <w:snapToGrid w:val="0"/>
          <w:szCs w:val="24"/>
          <w:lang w:val="en-US"/>
        </w:rPr>
        <w:t xml:space="preserve"> con Live, Modul8, Max/</w:t>
      </w:r>
      <w:proofErr w:type="spellStart"/>
      <w:r w:rsidRPr="00513597">
        <w:rPr>
          <w:rFonts w:ascii="Georgia" w:hAnsi="Georgia" w:cs="Arial"/>
          <w:snapToGrid w:val="0"/>
          <w:szCs w:val="24"/>
          <w:lang w:val="en-US"/>
        </w:rPr>
        <w:t>Msp</w:t>
      </w:r>
      <w:proofErr w:type="spellEnd"/>
      <w:r w:rsidRPr="00513597">
        <w:rPr>
          <w:rFonts w:ascii="Georgia" w:hAnsi="Georgia" w:cs="Arial"/>
          <w:snapToGrid w:val="0"/>
          <w:szCs w:val="24"/>
          <w:lang w:val="en-US"/>
        </w:rPr>
        <w:t xml:space="preserve">/Jitter, </w:t>
      </w:r>
      <w:proofErr w:type="spellStart"/>
      <w:r w:rsidRPr="00513597">
        <w:rPr>
          <w:rFonts w:ascii="Georgia" w:hAnsi="Georgia" w:cs="Arial"/>
          <w:snapToGrid w:val="0"/>
          <w:szCs w:val="24"/>
          <w:lang w:val="en-US"/>
        </w:rPr>
        <w:t>Soundforge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Mezcladoras de vídeo: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Edirol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v-8, sistema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Neokinok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Proyectores de vídeo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• Equipos de audio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• Luces,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Truss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,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Chroma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 xml:space="preserve">Laboratorios A/V 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lastRenderedPageBreak/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Plataforma de vídeo digital y audio, dotada del equipamiento necesario para grabación, edición, producción y postproducción.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Equipos de Vídeo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Cámara Panasonic AG-HPX171E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Cámara Panasonic AG-HVX201AE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Tarjeta P2 32 GB Panasonic (adicional)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Trípode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Libec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Trípode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Secceed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Cámara Canon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miniDV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Handycam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Sony con trípode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Micrófono corbatero EW 100-ENG-G3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Sennheiser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Micrófono EW 135-P-G3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Sennheiser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Micrófono de ambiente MKH 416-P48U3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Sennheiser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Sistema micro-pértiga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Sennheiser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ME-66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Micrófono de cámara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Rode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NTG-1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Micrófono de mano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Shure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Grabadora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Tascam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DR-680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Fig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Rig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kit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Foco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Fresnel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650 W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Pantalla de fluorescentes (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Kinoflo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>)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Mezcladora de vídeo V-8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Antorcha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Prolux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PLX-A130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Adaptador gran angular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Convex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POR Series HD o.6X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Equipos de Fotografía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Cámara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Reflex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EOS 5D MKII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Trípode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Manfrotto</w:t>
      </w:r>
      <w:proofErr w:type="spellEnd"/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>Cámara digital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Kit de iluminación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Ellimchron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Dlite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4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r w:rsidRPr="00513597">
        <w:rPr>
          <w:rFonts w:ascii="Georgia" w:hAnsi="Georgia" w:cs="Arial"/>
          <w:snapToGrid w:val="0"/>
          <w:szCs w:val="24"/>
          <w:lang w:val="es-ES"/>
        </w:rPr>
        <w:t>-</w:t>
      </w:r>
      <w:r w:rsidRPr="00513597">
        <w:rPr>
          <w:rFonts w:ascii="Georgia" w:hAnsi="Georgia" w:cs="Arial"/>
          <w:snapToGrid w:val="0"/>
          <w:szCs w:val="24"/>
          <w:lang w:val="es-ES"/>
        </w:rPr>
        <w:tab/>
        <w:t>Equipos de Edición</w:t>
      </w:r>
    </w:p>
    <w:p w:rsidR="007A3168" w:rsidRPr="000139BC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n-US"/>
        </w:rPr>
      </w:pPr>
      <w:proofErr w:type="gramStart"/>
      <w:r w:rsidRPr="000139BC">
        <w:rPr>
          <w:rFonts w:ascii="Georgia" w:hAnsi="Georgia" w:cs="Arial"/>
          <w:snapToGrid w:val="0"/>
          <w:szCs w:val="24"/>
          <w:lang w:val="en-US"/>
        </w:rPr>
        <w:t>o</w:t>
      </w:r>
      <w:proofErr w:type="gramEnd"/>
      <w:r w:rsidRPr="000139BC">
        <w:rPr>
          <w:rFonts w:ascii="Georgia" w:hAnsi="Georgia" w:cs="Arial"/>
          <w:snapToGrid w:val="0"/>
          <w:szCs w:val="24"/>
          <w:lang w:val="en-US"/>
        </w:rPr>
        <w:tab/>
      </w:r>
      <w:proofErr w:type="spellStart"/>
      <w:r w:rsidRPr="000139BC">
        <w:rPr>
          <w:rFonts w:ascii="Georgia" w:hAnsi="Georgia" w:cs="Arial"/>
          <w:snapToGrid w:val="0"/>
          <w:szCs w:val="24"/>
          <w:lang w:val="en-US"/>
        </w:rPr>
        <w:t>MacPro</w:t>
      </w:r>
      <w:proofErr w:type="spellEnd"/>
      <w:r w:rsidRPr="000139BC">
        <w:rPr>
          <w:rFonts w:ascii="Georgia" w:hAnsi="Georgia" w:cs="Arial"/>
          <w:snapToGrid w:val="0"/>
          <w:szCs w:val="24"/>
          <w:lang w:val="en-US"/>
        </w:rPr>
        <w:t xml:space="preserve">, 4 </w:t>
      </w:r>
      <w:proofErr w:type="spellStart"/>
      <w:r w:rsidRPr="000139BC">
        <w:rPr>
          <w:rFonts w:ascii="Georgia" w:hAnsi="Georgia" w:cs="Arial"/>
          <w:snapToGrid w:val="0"/>
          <w:szCs w:val="24"/>
          <w:lang w:val="en-US"/>
        </w:rPr>
        <w:t>núcleos</w:t>
      </w:r>
      <w:proofErr w:type="spellEnd"/>
      <w:r w:rsidRPr="000139BC">
        <w:rPr>
          <w:rFonts w:ascii="Georgia" w:hAnsi="Georgia" w:cs="Arial"/>
          <w:snapToGrid w:val="0"/>
          <w:szCs w:val="24"/>
          <w:lang w:val="en-US"/>
        </w:rPr>
        <w:t xml:space="preserve"> 3.4 GHz, 6 GB RAM, 1 TB HD (Final Cut, After Effects, etc.)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  <w:t xml:space="preserve">Mac Pro, 4 núcleos 2.8 GHz, 4 GB RAM, 300 GB HD, equipada con el software necesario (Final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Cut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,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After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Effects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>, etc.)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Capturadora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DV y mini DV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Capturadora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DV y mini DV HD</w:t>
      </w:r>
    </w:p>
    <w:p w:rsidR="007A3168" w:rsidRPr="00513597" w:rsidRDefault="007A3168" w:rsidP="007A3168">
      <w:pPr>
        <w:pStyle w:val="Textoindependiente"/>
        <w:rPr>
          <w:rFonts w:ascii="Georgia" w:hAnsi="Georgia" w:cs="Arial"/>
          <w:snapToGrid w:val="0"/>
          <w:szCs w:val="24"/>
          <w:lang w:val="es-ES"/>
        </w:rPr>
      </w:pPr>
      <w:proofErr w:type="gramStart"/>
      <w:r w:rsidRPr="00513597">
        <w:rPr>
          <w:rFonts w:ascii="Georgia" w:hAnsi="Georgia" w:cs="Arial"/>
          <w:snapToGrid w:val="0"/>
          <w:szCs w:val="24"/>
          <w:lang w:val="es-ES"/>
        </w:rPr>
        <w:t>o</w:t>
      </w:r>
      <w:proofErr w:type="gramEnd"/>
      <w:r w:rsidRPr="00513597">
        <w:rPr>
          <w:rFonts w:ascii="Georgia" w:hAnsi="Georgia" w:cs="Arial"/>
          <w:snapToGrid w:val="0"/>
          <w:szCs w:val="24"/>
          <w:lang w:val="es-ES"/>
        </w:rPr>
        <w:tab/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Capturadora</w:t>
      </w:r>
      <w:proofErr w:type="spellEnd"/>
      <w:r w:rsidRPr="00513597">
        <w:rPr>
          <w:rFonts w:ascii="Georgia" w:hAnsi="Georgia" w:cs="Arial"/>
          <w:snapToGrid w:val="0"/>
          <w:szCs w:val="24"/>
          <w:lang w:val="es-ES"/>
        </w:rPr>
        <w:t xml:space="preserve"> MXO2 </w:t>
      </w:r>
      <w:proofErr w:type="spellStart"/>
      <w:r w:rsidRPr="00513597">
        <w:rPr>
          <w:rFonts w:ascii="Georgia" w:hAnsi="Georgia" w:cs="Arial"/>
          <w:snapToGrid w:val="0"/>
          <w:szCs w:val="24"/>
          <w:lang w:val="es-ES"/>
        </w:rPr>
        <w:t>Matrox</w:t>
      </w:r>
      <w:proofErr w:type="spellEnd"/>
    </w:p>
    <w:p w:rsidR="00F519ED" w:rsidRDefault="00F519ED"/>
    <w:sectPr w:rsidR="00F51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0"/>
    <w:rsid w:val="000139BC"/>
    <w:rsid w:val="007A3168"/>
    <w:rsid w:val="00AA3A60"/>
    <w:rsid w:val="00F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A3168"/>
    <w:pPr>
      <w:spacing w:after="12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A3168"/>
    <w:rPr>
      <w:rFonts w:ascii="Times" w:eastAsia="Times" w:hAnsi="Times" w:cs="Times New Roman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A3168"/>
    <w:pPr>
      <w:spacing w:after="12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A3168"/>
    <w:rPr>
      <w:rFonts w:ascii="Times" w:eastAsia="Times" w:hAnsi="Times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698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Villanueva</dc:creator>
  <cp:keywords/>
  <dc:description/>
  <cp:lastModifiedBy>Patricia Villanueva</cp:lastModifiedBy>
  <cp:revision>3</cp:revision>
  <dcterms:created xsi:type="dcterms:W3CDTF">2014-01-14T17:05:00Z</dcterms:created>
  <dcterms:modified xsi:type="dcterms:W3CDTF">2015-02-24T14:23:00Z</dcterms:modified>
</cp:coreProperties>
</file>